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1EA7B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2025北京师范大学珠海校区“优师计划”大学生港澳实践研学项目（第一期）项目日程安排</w:t>
      </w:r>
      <w:bookmarkStart w:id="0" w:name="_GoBack"/>
      <w:bookmarkEnd w:id="0"/>
    </w:p>
    <w:p w14:paraId="7910CE0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香港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线</w:t>
      </w:r>
    </w:p>
    <w:tbl>
      <w:tblPr>
        <w:tblStyle w:val="2"/>
        <w:tblW w:w="0" w:type="auto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4"/>
        <w:gridCol w:w="6223"/>
      </w:tblGrid>
      <w:tr w14:paraId="05730B61">
        <w:trPr>
          <w:tblHeader/>
        </w:trPr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5C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BF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内容</w:t>
            </w:r>
          </w:p>
        </w:tc>
      </w:tr>
      <w:tr w14:paraId="2E6AD373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3A44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07:30-09:00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838C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珠海校区集合→港珠澳大桥通关</w:t>
            </w:r>
          </w:p>
        </w:tc>
      </w:tr>
      <w:tr w14:paraId="355C195E">
        <w:trPr>
          <w:trHeight w:val="1428" w:hRule="atLeast"/>
        </w:trPr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C5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b w:val="0"/>
                <w:sz w:val="32"/>
                <w:szCs w:val="32"/>
              </w:rPr>
            </w:pPr>
            <w:r>
              <w:rPr>
                <w:rStyle w:val="4"/>
                <w:rFonts w:hint="default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09:00-11:30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6A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实践参访：香港中文大学</w:t>
            </w:r>
          </w:p>
          <w:p w14:paraId="2C86515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参观重点实验室、工程教育中心及特色教学场馆；</w:t>
            </w:r>
          </w:p>
          <w:p w14:paraId="70DDAC5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听取专家讲座，并交流工程教育经验与师范生培养模式；</w:t>
            </w:r>
          </w:p>
          <w:p w14:paraId="76B8690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港中文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特色及创新项目，探讨科技赋能基础教育路径。</w:t>
            </w:r>
          </w:p>
        </w:tc>
      </w:tr>
      <w:tr w14:paraId="73DDABF5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1D5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12:00-13:00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40E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午餐</w:t>
            </w:r>
          </w:p>
        </w:tc>
      </w:tr>
      <w:tr w14:paraId="1E8D5F79">
        <w:trPr>
          <w:trHeight w:val="2420" w:hRule="atLeast"/>
        </w:trPr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8B7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13:30-16:30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B80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主题参访：中华基督教会何福堂书院（香港达德学院旧址在书院内，达德学院是中国共产党与民主党派合作创办的红色学府，被誉为“华南解放区干部摇篮”）</w:t>
            </w:r>
          </w:p>
          <w:p w14:paraId="4D0C6AB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校园文化参访：参观校史馆、宗教活动室及“飞鹰奋进计划”成果展，了解贵校半个多世纪以来育人历程；观摩“服务学习”项目实践，如社区关怀、环保行动等特色课程。</w:t>
            </w:r>
          </w:p>
          <w:p w14:paraId="7A291BB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教学研讨交流：与教师代表座谈，围绕例如“教育本土化”“核心素养课程设计”“跨学科主题教学”等主题研讨；</w:t>
            </w:r>
          </w:p>
          <w:p w14:paraId="22F6839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精神对话：与学校历史研究专家座谈，探讨“统战办学”“民主治校”等历史经验对新时代教育的启示。</w:t>
            </w:r>
          </w:p>
        </w:tc>
      </w:tr>
      <w:tr w14:paraId="42A3C511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07A3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16:30-18:00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D843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返程珠海校区（途经港珠澳大桥夜景）</w:t>
            </w:r>
          </w:p>
        </w:tc>
      </w:tr>
    </w:tbl>
    <w:p w14:paraId="599CAEB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二、澳门线</w:t>
      </w:r>
    </w:p>
    <w:tbl>
      <w:tblPr>
        <w:tblStyle w:val="2"/>
        <w:tblW w:w="0" w:type="auto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4"/>
        <w:gridCol w:w="6223"/>
      </w:tblGrid>
      <w:tr w14:paraId="64015E04">
        <w:trPr>
          <w:tblHeader/>
        </w:trPr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DA5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C7A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内容</w:t>
            </w:r>
          </w:p>
        </w:tc>
      </w:tr>
      <w:tr w14:paraId="7BDC90FA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E4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07:30-8:30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A6A1C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珠海校区集合→横琴口岸通关</w:t>
            </w:r>
          </w:p>
        </w:tc>
      </w:tr>
      <w:tr w14:paraId="51E4FEE9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0E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08:30-11:30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66299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实践参访：澳门科技大学</w:t>
            </w:r>
          </w:p>
          <w:p w14:paraId="6270E7E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参观重点实验室、人工智能教育中心及特色教学场馆；</w:t>
            </w:r>
          </w:p>
          <w:p w14:paraId="543A4BE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听取专家讲座，并交流院系教育经验与师范生培养模式；</w:t>
            </w:r>
          </w:p>
          <w:p w14:paraId="12C432C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体验特色及创新项目，探讨科技赋能基础教育路径。</w:t>
            </w:r>
          </w:p>
        </w:tc>
      </w:tr>
      <w:tr w14:paraId="55034880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A44E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11:30-13:00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DB0BD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午餐</w:t>
            </w:r>
          </w:p>
        </w:tc>
      </w:tr>
      <w:tr w14:paraId="30ABFD93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270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13:30-17:00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43F9D9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主题参访：澳门劳校中学​</w:t>
            </w:r>
          </w:p>
          <w:p w14:paraId="2B201B3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教育溯源：参观校园、参观校史馆，聆听澳门劳校中学创办人及历任校长投身爱国教育的故事，了解学校如何将工匠精神融入学科教学。</w:t>
            </w:r>
          </w:p>
          <w:p w14:paraId="4B1E728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劳动育人实践：参观校园劳动教育基地（如烹饪教室、木工工坊），体验澳门特色的职业技能课程。</w:t>
            </w:r>
          </w:p>
          <w:p w14:paraId="78E3611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文化共融交流：对话劳校教师代表，探讨“劳动教育与核心素养培养”的融合路径，分享澳门爱国教育经验与内地“优师计划”实践；开展特色教育项目体验活动，感受中西文化交融下的教育创新。</w:t>
            </w:r>
          </w:p>
        </w:tc>
      </w:tr>
      <w:tr w14:paraId="6A48B5A2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BEA8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17:00-18:00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4E4F7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返程珠海校区（横琴口岸通关）</w:t>
            </w:r>
          </w:p>
        </w:tc>
      </w:tr>
    </w:tbl>
    <w:p w14:paraId="6A5F897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（注：以上参访行程为计划行程，可能根据出行前实际情况调整）</w:t>
      </w:r>
    </w:p>
    <w:p w14:paraId="0AE91B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E98E0"/>
    <w:multiLevelType w:val="singleLevel"/>
    <w:tmpl w:val="4E1E98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6D0E99"/>
    <w:multiLevelType w:val="singleLevel"/>
    <w:tmpl w:val="6B6D0E9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254744"/>
    <w:rsid w:val="F7254744"/>
    <w:rsid w:val="FDF5D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Office_12.1.22522.22522_F1E327BC-269C-435d-A152-05C5408002CA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2025-09-08T17:26:00Z</dcterms:created>
  <dc:creator>吴若婧</dc:creator>
  <cp:lastModifiedBy>吴若婧</cp:lastModifiedBy>
  <dcterms:modified xsi:type="dcterms:W3CDTF">2025-09-08T17:30:22Z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2052-12.1.22522.22522</vt:lpwstr>
  </property>
  <property fmtid="{D5CDD505-2E9C-101B-9397-08002B2CF9AE}" pid="3" name="ICV">
    <vt:lpwstr>89B426BC2B3BCC3F40A1BE685C21BF52_41</vt:lpwstr>
  </property>
</Properties>
</file>